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6" w:type="dxa"/>
        <w:tblBorders>
          <w:top w:val="none" w:sz="0" w:space="0" w:color="FFFFFF"/>
          <w:left w:val="none" w:sz="0" w:space="0" w:color="FFFFFF"/>
          <w:bottom w:val="single" w:sz="8" w:space="0" w:color="1A3A6B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7826"/>
      </w:tblGrid>
      <w:tr w:rsidR="00BF6B8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:rsidR="00BF6B8C" w:rsidRDefault="00D74A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5800" cy="6667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80" w:type="dxa"/>
              <w:right w:w="0" w:type="dxa"/>
            </w:tcMar>
            <w:vAlign w:val="center"/>
          </w:tcPr>
          <w:p w:rsidR="00BF6B8C" w:rsidRDefault="00D74AA2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3A6B"/>
                <w:sz w:val="22"/>
                <w:szCs w:val="22"/>
              </w:rPr>
              <w:t>Sistema Arbitral del CPACF - Comité de Arbitraje</w:t>
            </w:r>
          </w:p>
          <w:p w:rsidR="00BF6B8C" w:rsidRDefault="00D74AA2">
            <w:r>
              <w:rPr>
                <w:rFonts w:ascii="Arial" w:eastAsia="Arial" w:hAnsi="Arial" w:cs="Arial"/>
                <w:b/>
                <w:bCs/>
                <w:color w:val="2E5FA3"/>
                <w:sz w:val="26"/>
                <w:szCs w:val="26"/>
              </w:rPr>
              <w:t xml:space="preserve">Formulario </w:t>
            </w:r>
            <w:r>
              <w:rPr>
                <w:rFonts w:ascii="Arial" w:eastAsia="Arial" w:hAnsi="Arial" w:cs="Arial"/>
                <w:b/>
                <w:bCs/>
                <w:color w:val="2E5FA3"/>
                <w:sz w:val="26"/>
                <w:szCs w:val="26"/>
              </w:rPr>
              <w:t xml:space="preserve"> — Datos Generales del Candidato</w:t>
            </w:r>
          </w:p>
        </w:tc>
      </w:tr>
    </w:tbl>
    <w:p w:rsidR="00BF6B8C" w:rsidRDefault="00BF6B8C">
      <w:pPr>
        <w:spacing w:after="240"/>
      </w:pPr>
    </w:p>
    <w:tbl>
      <w:tblPr>
        <w:tblW w:w="902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426"/>
      </w:tblGrid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Profesión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Universidad que expidió el título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Cantidad de pericias o informes de consultor técnico en los últimos 10 años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Cantidad de procesos arbitrales en que ha intervenido en su carrera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Cantidad de procesos arbitrales en que interviene actualmente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</w:tbl>
    <w:p w:rsidR="00BF6B8C" w:rsidRDefault="00D74AA2">
      <w:pPr>
        <w:spacing w:before="160"/>
      </w:pPr>
      <w:r>
        <w:rPr>
          <w:rFonts w:ascii="Arial" w:eastAsia="Arial" w:hAnsi="Arial" w:cs="Arial"/>
          <w:b/>
          <w:bCs/>
          <w:i/>
          <w:iCs/>
          <w:color w:val="2E5FA3"/>
          <w:sz w:val="18"/>
          <w:szCs w:val="18"/>
        </w:rPr>
        <w:t xml:space="preserve">Nota: </w:t>
      </w:r>
      <w:r>
        <w:rPr>
          <w:rFonts w:ascii="Arial" w:eastAsia="Arial" w:hAnsi="Arial" w:cs="Arial"/>
          <w:i/>
          <w:iCs/>
          <w:color w:val="444444"/>
          <w:sz w:val="18"/>
          <w:szCs w:val="18"/>
        </w:rPr>
        <w:t>Complete un formulario por candidato. Adjunte copia del título habilitante legalizado.</w:t>
      </w:r>
    </w:p>
    <w:p w:rsidR="00BF6B8C" w:rsidRDefault="00D74AA2">
      <w:r>
        <w:br w:type="page"/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single" w:sz="8" w:space="0" w:color="1A3A6B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7826"/>
      </w:tblGrid>
      <w:tr w:rsidR="00BF6B8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:rsidR="00BF6B8C" w:rsidRDefault="00D74AA2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85800" cy="666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80" w:type="dxa"/>
              <w:right w:w="0" w:type="dxa"/>
            </w:tcMar>
            <w:vAlign w:val="center"/>
          </w:tcPr>
          <w:p w:rsidR="00BF6B8C" w:rsidRDefault="00D74AA2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3A6B"/>
                <w:sz w:val="22"/>
                <w:szCs w:val="22"/>
              </w:rPr>
              <w:t>Sistema Arbitral del CPACF - Comité de Arbitraje</w:t>
            </w:r>
          </w:p>
          <w:p w:rsidR="00BF6B8C" w:rsidRDefault="00D74AA2">
            <w:r>
              <w:rPr>
                <w:rFonts w:ascii="Arial" w:eastAsia="Arial" w:hAnsi="Arial" w:cs="Arial"/>
                <w:b/>
                <w:bCs/>
                <w:color w:val="2E5FA3"/>
                <w:sz w:val="26"/>
                <w:szCs w:val="26"/>
              </w:rPr>
              <w:t xml:space="preserve">Formulario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2E5FA3"/>
                <w:sz w:val="26"/>
                <w:szCs w:val="26"/>
              </w:rPr>
              <w:t xml:space="preserve"> — Proceso Judicial (por cada expediente)</w:t>
            </w:r>
          </w:p>
        </w:tc>
      </w:tr>
    </w:tbl>
    <w:p w:rsidR="00BF6B8C" w:rsidRDefault="00BF6B8C">
      <w:pPr>
        <w:spacing w:after="240"/>
      </w:pPr>
    </w:p>
    <w:tbl>
      <w:tblPr>
        <w:tblW w:w="902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426"/>
      </w:tblGrid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Carátula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Fuero de radicación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Perito o consultor técnico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Materia de la pericia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¿Contó con asistencia de colaboradores designados en el expediente judicial?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Modo en que concluyó el juicio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</w:tbl>
    <w:p w:rsidR="00BF6B8C" w:rsidRDefault="00D74AA2">
      <w:pPr>
        <w:spacing w:before="160"/>
      </w:pPr>
      <w:r>
        <w:rPr>
          <w:rFonts w:ascii="Arial" w:eastAsia="Arial" w:hAnsi="Arial" w:cs="Arial"/>
          <w:b/>
          <w:bCs/>
          <w:i/>
          <w:iCs/>
          <w:color w:val="2E5FA3"/>
          <w:sz w:val="18"/>
          <w:szCs w:val="18"/>
        </w:rPr>
        <w:t xml:space="preserve">Nota: </w:t>
      </w:r>
      <w:r>
        <w:rPr>
          <w:rFonts w:ascii="Arial" w:eastAsia="Arial" w:hAnsi="Arial" w:cs="Arial"/>
          <w:i/>
          <w:iCs/>
          <w:color w:val="444444"/>
          <w:sz w:val="18"/>
          <w:szCs w:val="18"/>
        </w:rPr>
        <w:t>Complete un formulario por cada proceso judicial en que intervino como perito. Si la información está amparada por confidencialidad, indíquelo expresamente.</w:t>
      </w:r>
    </w:p>
    <w:p w:rsidR="00BF6B8C" w:rsidRDefault="00D74AA2">
      <w:r>
        <w:br w:type="page"/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single" w:sz="8" w:space="0" w:color="1A3A6B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7826"/>
      </w:tblGrid>
      <w:tr w:rsidR="00BF6B8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:rsidR="00BF6B8C" w:rsidRDefault="00D74AA2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85800" cy="6667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80" w:type="dxa"/>
              <w:right w:w="0" w:type="dxa"/>
            </w:tcMar>
            <w:vAlign w:val="center"/>
          </w:tcPr>
          <w:p w:rsidR="00BF6B8C" w:rsidRDefault="00D74AA2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3A6B"/>
                <w:sz w:val="22"/>
                <w:szCs w:val="22"/>
              </w:rPr>
              <w:t>Sistema Arbitral del CPACF - Comité de Arbitraje</w:t>
            </w:r>
          </w:p>
          <w:p w:rsidR="00BF6B8C" w:rsidRDefault="00D74AA2">
            <w:r>
              <w:rPr>
                <w:rFonts w:ascii="Arial" w:eastAsia="Arial" w:hAnsi="Arial" w:cs="Arial"/>
                <w:b/>
                <w:bCs/>
                <w:color w:val="2E5FA3"/>
                <w:sz w:val="26"/>
                <w:szCs w:val="26"/>
              </w:rPr>
              <w:t xml:space="preserve">Formulario </w:t>
            </w:r>
            <w:r>
              <w:rPr>
                <w:rFonts w:ascii="Arial" w:eastAsia="Arial" w:hAnsi="Arial" w:cs="Arial"/>
                <w:b/>
                <w:bCs/>
                <w:color w:val="2E5FA3"/>
                <w:sz w:val="26"/>
                <w:szCs w:val="26"/>
              </w:rPr>
              <w:t xml:space="preserve"> — Proceso Arbitral (por cada arbi</w:t>
            </w:r>
            <w:r>
              <w:rPr>
                <w:rFonts w:ascii="Arial" w:eastAsia="Arial" w:hAnsi="Arial" w:cs="Arial"/>
                <w:b/>
                <w:bCs/>
                <w:color w:val="2E5FA3"/>
                <w:sz w:val="26"/>
                <w:szCs w:val="26"/>
              </w:rPr>
              <w:t>traje)</w:t>
            </w:r>
          </w:p>
        </w:tc>
      </w:tr>
    </w:tbl>
    <w:p w:rsidR="00BF6B8C" w:rsidRDefault="00BF6B8C">
      <w:pPr>
        <w:spacing w:after="240"/>
      </w:pPr>
    </w:p>
    <w:tbl>
      <w:tblPr>
        <w:tblW w:w="902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426"/>
      </w:tblGrid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Entidad administradora del arbitraje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Individualización del caso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Materia de la pericia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Experto principal o parte del equipo de expertos (indicar si firmó el informe)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Modo en que concluyó el arbitraje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</w:tbl>
    <w:p w:rsidR="00BF6B8C" w:rsidRDefault="00D74AA2">
      <w:pPr>
        <w:spacing w:before="160"/>
      </w:pPr>
      <w:r>
        <w:rPr>
          <w:rFonts w:ascii="Arial" w:eastAsia="Arial" w:hAnsi="Arial" w:cs="Arial"/>
          <w:b/>
          <w:bCs/>
          <w:i/>
          <w:iCs/>
          <w:color w:val="2E5FA3"/>
          <w:sz w:val="18"/>
          <w:szCs w:val="18"/>
        </w:rPr>
        <w:t xml:space="preserve">Nota: </w:t>
      </w:r>
      <w:r>
        <w:rPr>
          <w:rFonts w:ascii="Arial" w:eastAsia="Arial" w:hAnsi="Arial" w:cs="Arial"/>
          <w:i/>
          <w:iCs/>
          <w:color w:val="444444"/>
          <w:sz w:val="18"/>
          <w:szCs w:val="18"/>
        </w:rPr>
        <w:t>Complete un formulario por cada proceso arbitral. Si la información está amparada por confidencialidad, indíquelo expresamente.</w:t>
      </w:r>
    </w:p>
    <w:p w:rsidR="00BF6B8C" w:rsidRDefault="00D74AA2">
      <w:r>
        <w:br w:type="page"/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single" w:sz="8" w:space="0" w:color="1A3A6B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7826"/>
      </w:tblGrid>
      <w:tr w:rsidR="00BF6B8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:rsidR="00BF6B8C" w:rsidRDefault="00D74AA2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85800" cy="66675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80" w:type="dxa"/>
              <w:right w:w="0" w:type="dxa"/>
            </w:tcMar>
            <w:vAlign w:val="center"/>
          </w:tcPr>
          <w:p w:rsidR="00BF6B8C" w:rsidRDefault="00D74AA2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3A6B"/>
                <w:sz w:val="22"/>
                <w:szCs w:val="22"/>
              </w:rPr>
              <w:t>Sistema Arbitral del CPACF - Comité de Arbitraje</w:t>
            </w:r>
          </w:p>
          <w:p w:rsidR="00BF6B8C" w:rsidRDefault="00D74AA2">
            <w:r>
              <w:rPr>
                <w:rFonts w:ascii="Arial" w:eastAsia="Arial" w:hAnsi="Arial" w:cs="Arial"/>
                <w:b/>
                <w:bCs/>
                <w:color w:val="2E5FA3"/>
                <w:sz w:val="26"/>
                <w:szCs w:val="26"/>
              </w:rPr>
              <w:t xml:space="preserve">Formulario </w:t>
            </w:r>
            <w:r>
              <w:rPr>
                <w:rFonts w:ascii="Arial" w:eastAsia="Arial" w:hAnsi="Arial" w:cs="Arial"/>
                <w:b/>
                <w:bCs/>
                <w:color w:val="2E5FA3"/>
                <w:sz w:val="26"/>
                <w:szCs w:val="26"/>
              </w:rPr>
              <w:t xml:space="preserve"> — Cursos de Capacitación (por cada curso)</w:t>
            </w:r>
          </w:p>
        </w:tc>
      </w:tr>
    </w:tbl>
    <w:p w:rsidR="00BF6B8C" w:rsidRDefault="00BF6B8C">
      <w:pPr>
        <w:spacing w:after="240"/>
      </w:pPr>
    </w:p>
    <w:tbl>
      <w:tblPr>
        <w:tblW w:w="902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426"/>
      </w:tblGrid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Universidad o entidad que dictó el curso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Título del curso y materia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Director del curso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Tiempo de duración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¿Tuvo evaluación? (Indicar sí o no; aclarar si fue final, parcial o ambas)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</w:tbl>
    <w:p w:rsidR="00BF6B8C" w:rsidRDefault="00D74AA2">
      <w:pPr>
        <w:spacing w:before="160"/>
      </w:pPr>
      <w:r>
        <w:rPr>
          <w:rFonts w:ascii="Arial" w:eastAsia="Arial" w:hAnsi="Arial" w:cs="Arial"/>
          <w:b/>
          <w:bCs/>
          <w:i/>
          <w:iCs/>
          <w:color w:val="2E5FA3"/>
          <w:sz w:val="18"/>
          <w:szCs w:val="18"/>
        </w:rPr>
        <w:t xml:space="preserve">Nota: </w:t>
      </w:r>
      <w:r>
        <w:rPr>
          <w:rFonts w:ascii="Arial" w:eastAsia="Arial" w:hAnsi="Arial" w:cs="Arial"/>
          <w:i/>
          <w:iCs/>
          <w:color w:val="444444"/>
          <w:sz w:val="18"/>
          <w:szCs w:val="18"/>
        </w:rPr>
        <w:t>Complete un formulario por cada curso de capacitación. Adjunte el título o certificado correspondiente.</w:t>
      </w:r>
    </w:p>
    <w:p w:rsidR="00BF6B8C" w:rsidRDefault="00D74AA2">
      <w:r>
        <w:br w:type="page"/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single" w:sz="8" w:space="0" w:color="1A3A6B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7826"/>
      </w:tblGrid>
      <w:tr w:rsidR="00BF6B8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:rsidR="00BF6B8C" w:rsidRDefault="00D74AA2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85800" cy="6667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80" w:type="dxa"/>
              <w:right w:w="0" w:type="dxa"/>
            </w:tcMar>
            <w:vAlign w:val="center"/>
          </w:tcPr>
          <w:p w:rsidR="00BF6B8C" w:rsidRDefault="00D74AA2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3A6B"/>
                <w:sz w:val="22"/>
                <w:szCs w:val="22"/>
              </w:rPr>
              <w:t>Sistema Arbitral del CPACF - Comité de Arbitraje</w:t>
            </w:r>
          </w:p>
          <w:p w:rsidR="00BF6B8C" w:rsidRDefault="00D74AA2">
            <w:r>
              <w:rPr>
                <w:rFonts w:ascii="Arial" w:eastAsia="Arial" w:hAnsi="Arial" w:cs="Arial"/>
                <w:b/>
                <w:bCs/>
                <w:color w:val="2E5FA3"/>
                <w:sz w:val="26"/>
                <w:szCs w:val="26"/>
              </w:rPr>
              <w:t xml:space="preserve">Formulario </w:t>
            </w:r>
            <w:r>
              <w:rPr>
                <w:rFonts w:ascii="Arial" w:eastAsia="Arial" w:hAnsi="Arial" w:cs="Arial"/>
                <w:b/>
                <w:bCs/>
                <w:color w:val="2E5FA3"/>
                <w:sz w:val="26"/>
                <w:szCs w:val="26"/>
              </w:rPr>
              <w:t xml:space="preserve"> — Docencia Universitaria (por cada Universidad)</w:t>
            </w:r>
          </w:p>
        </w:tc>
      </w:tr>
    </w:tbl>
    <w:p w:rsidR="00BF6B8C" w:rsidRDefault="00BF6B8C">
      <w:pPr>
        <w:spacing w:after="240"/>
      </w:pPr>
    </w:p>
    <w:tbl>
      <w:tblPr>
        <w:tblW w:w="902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426"/>
      </w:tblGrid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Universidad y facultad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Materia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Cargo del candidato (indicando antigüedad en el mismo)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Modo de designación (concurso, definitivo, interino, etc.)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  <w:tr w:rsidR="00BF6B8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:rsidR="00BF6B8C" w:rsidRDefault="00D74AA2">
            <w:r>
              <w:rPr>
                <w:rFonts w:ascii="Arial" w:eastAsia="Arial" w:hAnsi="Arial" w:cs="Arial"/>
                <w:b/>
                <w:bCs/>
                <w:color w:val="1A3A6B"/>
              </w:rPr>
              <w:t>Tiempo de duración del dictado de la materia</w:t>
            </w:r>
          </w:p>
        </w:tc>
        <w:tc>
          <w:tcPr>
            <w:tcW w:w="542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BF6B8C" w:rsidRDefault="00BF6B8C"/>
        </w:tc>
      </w:tr>
    </w:tbl>
    <w:p w:rsidR="00BF6B8C" w:rsidRDefault="00D74AA2">
      <w:pPr>
        <w:spacing w:before="160"/>
      </w:pPr>
      <w:r>
        <w:rPr>
          <w:rFonts w:ascii="Arial" w:eastAsia="Arial" w:hAnsi="Arial" w:cs="Arial"/>
          <w:b/>
          <w:bCs/>
          <w:i/>
          <w:iCs/>
          <w:color w:val="2E5FA3"/>
          <w:sz w:val="18"/>
          <w:szCs w:val="18"/>
        </w:rPr>
        <w:t xml:space="preserve">Nota: </w:t>
      </w:r>
      <w:r>
        <w:rPr>
          <w:rFonts w:ascii="Arial" w:eastAsia="Arial" w:hAnsi="Arial" w:cs="Arial"/>
          <w:i/>
          <w:iCs/>
          <w:color w:val="444444"/>
          <w:sz w:val="18"/>
          <w:szCs w:val="18"/>
        </w:rPr>
        <w:t>Complete un formulario por cada cargo docente. Adjunte constancia de designación emit</w:t>
      </w:r>
      <w:r>
        <w:rPr>
          <w:rFonts w:ascii="Arial" w:eastAsia="Arial" w:hAnsi="Arial" w:cs="Arial"/>
          <w:i/>
          <w:iCs/>
          <w:color w:val="444444"/>
          <w:sz w:val="18"/>
          <w:szCs w:val="18"/>
        </w:rPr>
        <w:t>ida por la universidad.</w:t>
      </w:r>
    </w:p>
    <w:sectPr w:rsidR="00BF6B8C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01B5A"/>
    <w:multiLevelType w:val="hybridMultilevel"/>
    <w:tmpl w:val="F198EAA8"/>
    <w:lvl w:ilvl="0" w:tplc="F4B0878A">
      <w:start w:val="1"/>
      <w:numFmt w:val="bullet"/>
      <w:lvlText w:val="●"/>
      <w:lvlJc w:val="left"/>
      <w:pPr>
        <w:ind w:left="720" w:hanging="360"/>
      </w:pPr>
    </w:lvl>
    <w:lvl w:ilvl="1" w:tplc="2560585A">
      <w:start w:val="1"/>
      <w:numFmt w:val="bullet"/>
      <w:lvlText w:val="○"/>
      <w:lvlJc w:val="left"/>
      <w:pPr>
        <w:ind w:left="1440" w:hanging="360"/>
      </w:pPr>
    </w:lvl>
    <w:lvl w:ilvl="2" w:tplc="E0A85060">
      <w:start w:val="1"/>
      <w:numFmt w:val="bullet"/>
      <w:lvlText w:val="■"/>
      <w:lvlJc w:val="left"/>
      <w:pPr>
        <w:ind w:left="2160" w:hanging="360"/>
      </w:pPr>
    </w:lvl>
    <w:lvl w:ilvl="3" w:tplc="0306686E">
      <w:start w:val="1"/>
      <w:numFmt w:val="bullet"/>
      <w:lvlText w:val="●"/>
      <w:lvlJc w:val="left"/>
      <w:pPr>
        <w:ind w:left="2880" w:hanging="360"/>
      </w:pPr>
    </w:lvl>
    <w:lvl w:ilvl="4" w:tplc="CE14508A">
      <w:start w:val="1"/>
      <w:numFmt w:val="bullet"/>
      <w:lvlText w:val="○"/>
      <w:lvlJc w:val="left"/>
      <w:pPr>
        <w:ind w:left="3600" w:hanging="360"/>
      </w:pPr>
    </w:lvl>
    <w:lvl w:ilvl="5" w:tplc="40CC5DC6">
      <w:start w:val="1"/>
      <w:numFmt w:val="bullet"/>
      <w:lvlText w:val="■"/>
      <w:lvlJc w:val="left"/>
      <w:pPr>
        <w:ind w:left="4320" w:hanging="360"/>
      </w:pPr>
    </w:lvl>
    <w:lvl w:ilvl="6" w:tplc="D5E8BEEC">
      <w:start w:val="1"/>
      <w:numFmt w:val="bullet"/>
      <w:lvlText w:val="●"/>
      <w:lvlJc w:val="left"/>
      <w:pPr>
        <w:ind w:left="5040" w:hanging="360"/>
      </w:pPr>
    </w:lvl>
    <w:lvl w:ilvl="7" w:tplc="0BDC5E42">
      <w:start w:val="1"/>
      <w:numFmt w:val="bullet"/>
      <w:lvlText w:val="●"/>
      <w:lvlJc w:val="left"/>
      <w:pPr>
        <w:ind w:left="5760" w:hanging="360"/>
      </w:pPr>
    </w:lvl>
    <w:lvl w:ilvl="8" w:tplc="6E62266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BF6B8C"/>
    <w:rsid w:val="00BF6B8C"/>
    <w:rsid w:val="00D7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A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A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Silvina</cp:lastModifiedBy>
  <cp:revision>2</cp:revision>
  <dcterms:created xsi:type="dcterms:W3CDTF">2026-06-04T18:59:00Z</dcterms:created>
  <dcterms:modified xsi:type="dcterms:W3CDTF">2026-06-04T19:03:00Z</dcterms:modified>
</cp:coreProperties>
</file>